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7A6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2002C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534D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采购产品技术参数和需求</w:t>
      </w:r>
    </w:p>
    <w:p w14:paraId="2B3CE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</w:p>
    <w:p w14:paraId="17D10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一、牲畜耳标生产企业生产系统技术标准</w:t>
      </w:r>
    </w:p>
    <w:p w14:paraId="4304A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生猪耳标生产应符合《畜禽标识和养殖档案管理办法》（2006年农业部令第67号）及农业农村部办公厅关于印发《牲畜耳标技术规范（修订稿）》《牲畜电子耳标技术规范》的通知（农办牧〔2021〕3号）之附件1《牲畜耳标技术规范》（修订稿）规定，具体要求如下：</w:t>
      </w:r>
    </w:p>
    <w:p w14:paraId="5F3F895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一、牲畜耳标</w:t>
      </w:r>
    </w:p>
    <w:p w14:paraId="0859D80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加施于牲畜耳部，用于证明牲畜身份，承载牲畜个体信息的标志物。</w:t>
      </w:r>
    </w:p>
    <w:p w14:paraId="2A03B598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二、耳标固定钳</w:t>
      </w:r>
    </w:p>
    <w:p w14:paraId="6F89AB4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将牲畜耳标固定于牲畜耳部的专用钳制金属工具。</w:t>
      </w:r>
    </w:p>
    <w:p w14:paraId="014C97A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三、耳标针</w:t>
      </w:r>
    </w:p>
    <w:p w14:paraId="1C25C13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固定在耳标钳上，用于固定耳标的针状固定物。</w:t>
      </w:r>
    </w:p>
    <w:p w14:paraId="42B52EC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四、牲畜耳标编码</w:t>
      </w:r>
    </w:p>
    <w:p w14:paraId="3E1AFD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由畜禽种类代码、县级行政区域代码、标识顺序号共15</w:t>
      </w:r>
    </w:p>
    <w:p w14:paraId="6B005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位数字及专用条码组成。</w:t>
      </w:r>
    </w:p>
    <w:p w14:paraId="3DAFC48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五、牲畜耳标样式</w:t>
      </w:r>
    </w:p>
    <w:p w14:paraId="7A397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（一）耳标结构</w:t>
      </w:r>
    </w:p>
    <w:p w14:paraId="44022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 由主标和辅标两个独立部分组成。</w:t>
      </w:r>
    </w:p>
    <w:p w14:paraId="086AEB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1.主标</w:t>
      </w:r>
    </w:p>
    <w:p w14:paraId="12B8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主标由主标耳标面、耳标颈、耳标头组成。</w:t>
      </w:r>
    </w:p>
    <w:p w14:paraId="751A3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（1）耳标面</w:t>
      </w:r>
    </w:p>
    <w:p w14:paraId="1DEF0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主标耳标面的背面与耳标颈相连，猪主标耳标面的正面登载编码信息。</w:t>
      </w:r>
    </w:p>
    <w:p w14:paraId="6C0E9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（2）耳标颈</w:t>
      </w:r>
    </w:p>
    <w:p w14:paraId="301C9B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连接主标耳标面和耳标头的部分，固定时穿透牲畜耳部并留在穿孔内。</w:t>
      </w:r>
    </w:p>
    <w:p w14:paraId="5378D0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（3）耳标头</w:t>
      </w:r>
    </w:p>
    <w:p w14:paraId="11AC42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位于耳标颈顶端的锥型体。用于穿透牲畜耳部、嵌入辅标、固定耳标。耳标头可由独立金属等材料镶件，经过注塑成型包胶而成。</w:t>
      </w:r>
    </w:p>
    <w:p w14:paraId="1A15B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2.辅标</w:t>
      </w:r>
    </w:p>
    <w:p w14:paraId="71E92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辅标由辅标耳标面和耳标锁扣组成。</w:t>
      </w:r>
    </w:p>
    <w:p w14:paraId="66F11B8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耳标面</w:t>
      </w:r>
    </w:p>
    <w:p w14:paraId="040DBC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辅标耳标面与主标耳标面相对应，辅标耳标面的正面登载牛、羊的编码信息。</w:t>
      </w:r>
    </w:p>
    <w:p w14:paraId="6B9B3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（2）耳标锁扣</w:t>
      </w:r>
    </w:p>
    <w:p w14:paraId="57FFD1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耳标锁扣位于辅标耳标面背面与圆柱套管连接处内部中央锁芯处，形状为圆台体倒喇叭形，与耳标头相扣，在锁芯作用下，起固定耳标的作用。</w:t>
      </w:r>
    </w:p>
    <w:p w14:paraId="1CD85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（二）耳标形状与规格</w:t>
      </w:r>
    </w:p>
    <w:p w14:paraId="0A8933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1.猪耳标：圆形</w:t>
      </w:r>
    </w:p>
    <w:p w14:paraId="048CF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（1）主标耳标面</w:t>
      </w:r>
    </w:p>
    <w:p w14:paraId="0B307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主标耳标面为圆形，直径30±0.59mm，中央孔外口直径6±0.25mm，厚度2±0.29mm。</w:t>
      </w:r>
    </w:p>
    <w:p w14:paraId="75DABD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耳标颈</w:t>
      </w:r>
    </w:p>
    <w:p w14:paraId="528704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耳标颈为表面光滑的圆台体，圆台底外直径6±0.25mm、内孔直径3±0.19mm，圆台顶外直径4.5±0.23mm、内孔直径2±0.19mm，高度13±0.33mm。</w:t>
      </w:r>
    </w:p>
    <w:p w14:paraId="31366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（3）耳标头</w:t>
      </w:r>
    </w:p>
    <w:p w14:paraId="2B000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耳标头为密封的圆锥体，锥底直径7.5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perscript"/>
          <w:lang w:val="en-US" w:eastAsia="zh-CN" w:bidi="ar"/>
        </w:rPr>
        <w:t>+0.1</w:t>
      </w:r>
      <w:bookmarkStart w:id="0" w:name="_GoBack"/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bscript"/>
          <w:lang w:val="en-US" w:eastAsia="zh-CN" w:bidi="ar"/>
        </w:rPr>
        <w:t>-</w:t>
      </w:r>
      <w:bookmarkEnd w:id="0"/>
      <w:r>
        <w:rPr>
          <w:rFonts w:hint="eastAsia" w:ascii="仿宋" w:hAnsi="仿宋" w:eastAsia="仿宋" w:cs="仿宋"/>
          <w:color w:val="000000"/>
          <w:kern w:val="0"/>
          <w:sz w:val="32"/>
          <w:szCs w:val="32"/>
          <w:vertAlign w:val="subscript"/>
          <w:lang w:val="en-US" w:eastAsia="zh-CN" w:bidi="ar"/>
        </w:rPr>
        <w:t>0.28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mm、高度8±0.30mm，锥顶实体高度4±0.22mm。</w:t>
      </w:r>
    </w:p>
    <w:p w14:paraId="01657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（4）辅标耳标面</w:t>
      </w:r>
    </w:p>
    <w:p w14:paraId="6D024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辅标耳标面为圆形，直径22±0.53mm，厚度2±0.29mm。</w:t>
      </w:r>
    </w:p>
    <w:p w14:paraId="713103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（5）耳标锁扣</w:t>
      </w:r>
    </w:p>
    <w:p w14:paraId="1CD81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耳标锁扣位于辅标耳标面中央，由锁芯和圆柱套管组成，锁芯为圆台体倒喇叭立体形状，锁芯的外孔直径8.6±0.30mm、内孔直径5±0.24mm、高度4.5±0.24mm；圆柱套管直径13.8±0.34mm，内直径10±0.32mm，高度11±0.32mm。</w:t>
      </w:r>
    </w:p>
    <w:p w14:paraId="2524B4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（三）牲畜耳标原材料</w:t>
      </w:r>
    </w:p>
    <w:p w14:paraId="0285A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牲畜耳标原材料采用无毒、无异味、无刺激、无污染的塑胶材料制造。再生塑料不得作为制造牲畜耳标的原材料。</w:t>
      </w:r>
    </w:p>
    <w:p w14:paraId="5E108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原材料按照使用牲畜范围不同分为：聚乙烯、聚酯型聚氨酯、聚醚型聚氨酯等。</w:t>
      </w:r>
    </w:p>
    <w:p w14:paraId="050BFD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（四）牲畜耳标外观、颜色</w:t>
      </w:r>
    </w:p>
    <w:p w14:paraId="78CEF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1.牲畜耳标外观</w:t>
      </w:r>
    </w:p>
    <w:p w14:paraId="60252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 牲畜耳标表面光洁，边缘光滑，色泽均匀，各部位规格符合技术规范规定。</w:t>
      </w:r>
    </w:p>
    <w:p w14:paraId="71CA5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2.牲畜耳标颜色</w:t>
      </w:r>
    </w:p>
    <w:p w14:paraId="49CDC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猪耳标为粉红色，对应潘通色卡色号（砂面U）为670U。</w:t>
      </w:r>
    </w:p>
    <w:p w14:paraId="0AE3A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（五）激光打码要求</w:t>
      </w:r>
    </w:p>
    <w:p w14:paraId="28131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1.编码排版</w:t>
      </w:r>
    </w:p>
    <w:p w14:paraId="4715B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耳标编码由激光刻制，猪耳标刻制在主标耳标面正面，排布为相邻直角两排，上排为主编码，右排为副编码。</w:t>
      </w:r>
    </w:p>
    <w:p w14:paraId="56F33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2.主编码</w:t>
      </w:r>
    </w:p>
    <w:p w14:paraId="20E7AC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 主编码由7位数字组成，第一位代表牲畜种类，后六位是县级行政区划代码，主编码代表牲畜种类和产地。主编码字体为黑体四号体。</w:t>
      </w:r>
    </w:p>
    <w:p w14:paraId="1367AA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（3）副编码</w:t>
      </w:r>
    </w:p>
    <w:p w14:paraId="7BF71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副编码由8位字符构成，以县为单位的连续编码，代表牲畜个体；字体为黑体四号体。</w:t>
      </w:r>
    </w:p>
    <w:p w14:paraId="2072C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（4）编码规定</w:t>
      </w:r>
    </w:p>
    <w:p w14:paraId="2149E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耳标专用条码为农业农村部专用的二维码。</w:t>
      </w:r>
    </w:p>
    <w:p w14:paraId="34F82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（5）字迹附着力</w:t>
      </w:r>
    </w:p>
    <w:p w14:paraId="0F54D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耳标编码用激光方式刻录，字迹应均匀透入耳标内部。字迹清晰，在自然环境中不褪色。牲畜耳标的激光打码的颜色深度达到潘通色卡色号为：Black C。激光打标印迹均应均匀渗透入耳标表面内部，激光打印深度应不小于0.15mm。</w:t>
      </w:r>
    </w:p>
    <w:p w14:paraId="569AA1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（六）使用要求</w:t>
      </w:r>
    </w:p>
    <w:p w14:paraId="101AE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1.强度要求</w:t>
      </w:r>
    </w:p>
    <w:p w14:paraId="6F95A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（1）结合力</w:t>
      </w:r>
    </w:p>
    <w:p w14:paraId="34578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分体耳标主标和辅标结合牢固，脱落力大于220N。</w:t>
      </w:r>
    </w:p>
    <w:p w14:paraId="3E817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（2）主标抗拉力</w:t>
      </w:r>
    </w:p>
    <w:p w14:paraId="26563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主标单体整体拉伸时，耳标头和耳标正面脱离的断裂力大于250N。</w:t>
      </w:r>
    </w:p>
    <w:p w14:paraId="4C6129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2.使用寿命</w:t>
      </w:r>
    </w:p>
    <w:p w14:paraId="0A687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聚乙烯材质牲畜耳标寿命要求2年以上，聚酯型聚氨酯材质牲畜耳标寿命要求2年以上，聚醚型聚氨酯材质牲畜耳标寿命要求5年以上。</w:t>
      </w:r>
    </w:p>
    <w:p w14:paraId="65BFD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3.环境要求</w:t>
      </w:r>
    </w:p>
    <w:p w14:paraId="3D8D2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耳标及耳标钳均应在-45℃～50℃温度范围内保持使用性能，不应出现因质量原因的脱离、变形、折裂现象。正常使用时，钳压不破碎。</w:t>
      </w:r>
    </w:p>
    <w:p w14:paraId="7DB51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4.记录信息的可靠程度</w:t>
      </w:r>
    </w:p>
    <w:p w14:paraId="0B15D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耳标经长期使用在室外自然光照射下字迹应保持清晰不脱落。使用期内耳标记录信息受酸、碱、洗涤剂浸擦应不被腐蚀、不变形、不脱色、字迹不脱落。</w:t>
      </w:r>
    </w:p>
    <w:p w14:paraId="34113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5.工艺要求</w:t>
      </w:r>
    </w:p>
    <w:p w14:paraId="7E4DF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耳标不应出现缺料、溢料、塌坑、冷料、气泡、变形、分层等工艺缺陷。</w:t>
      </w:r>
    </w:p>
    <w:p w14:paraId="61CED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  <w:lang w:val="en-US" w:eastAsia="zh-CN" w:bidi="ar"/>
        </w:rPr>
        <w:t>（七）包装要求</w:t>
      </w:r>
    </w:p>
    <w:p w14:paraId="73259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1.内包装说明</w:t>
      </w:r>
    </w:p>
    <w:p w14:paraId="19DE1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 xml:space="preserve">    按照内包装数量要求，将耳标分别装入塑料袋内，袋表面粘贴标签，载明收货单位所在县（市、区）、袋编号、生产日期、产品数量、产品名称、生产任务号、耳标号段、袋二维码等信息。</w:t>
      </w:r>
    </w:p>
    <w:p w14:paraId="1E82FD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2.外包装说明</w:t>
      </w:r>
    </w:p>
    <w:p w14:paraId="6B595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按照外包装数量要求，将内包装产品装入防潮纸箱内，箱上表面粘贴标签，载明收货单位、收货地址及联系方式、产品名称、生产任务号、批次数量、耳标数量、箱编号、耳标号段、生产单位、箱二维码等信息。</w:t>
      </w:r>
    </w:p>
    <w:p w14:paraId="6BAA33F0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六、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耳标固定钳和耳标针的质量要求</w:t>
      </w:r>
    </w:p>
    <w:p w14:paraId="20FDACB5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耳标固定钳的质量要求：牢固，抗摔，耐用，弹性好，设计合理，易操作。</w:t>
      </w:r>
    </w:p>
    <w:p w14:paraId="6658209E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耳标针的质量要求：要与耳标相匹配，而且耳标套进时，松紧度要适宜（耳标针垂直向下戴标时，主标不易脱落，戴标后与耳标针较易分离；副标卡槽深浅适中，副标卡入后不易脱落，戴标后较易分离）。</w:t>
      </w:r>
    </w:p>
    <w:p w14:paraId="11BB9876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耳标固定钳和耳标针整体的质量要求：钳与针相匹配，而且牢固，戴标时主标与副标契合较好，挂标时省力。</w:t>
      </w:r>
    </w:p>
    <w:p w14:paraId="3C46041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七、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  <w:t>耳标固定板的质量要求</w:t>
      </w:r>
    </w:p>
    <w:p w14:paraId="0D0752F9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用途：主要用于对牲畜耳标的主标进行有序排列。</w:t>
      </w:r>
    </w:p>
    <w:p w14:paraId="0054B3EA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原材料：采用无毒无害的聚氯乙烯、聚丙烯、聚乙烯等材料制成。</w:t>
      </w:r>
    </w:p>
    <w:p w14:paraId="24E65313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外观样式：外观设计合理，呈长方形，内有48个圆孔，圆孔内径大小必须能够完全插入主标耳标颈并托住耳标面。48个圆孔为纵向8个，横向6个，呈规律性排列，同时插入牲畜二维码耳标时，耳标之间保持合理距离。</w:t>
      </w:r>
    </w:p>
    <w:p w14:paraId="101915EF">
      <w:pPr>
        <w:pStyle w:val="2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使用性能：非一次性产品，相对耐用，能够在一定期限内反复使用。使用方便，便于包装、携带。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2A122E"/>
    <w:multiLevelType w:val="singleLevel"/>
    <w:tmpl w:val="142A122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686127"/>
    <w:rsid w:val="00125C9A"/>
    <w:rsid w:val="0264279F"/>
    <w:rsid w:val="13E66333"/>
    <w:rsid w:val="390F20A5"/>
    <w:rsid w:val="3CFF2EEC"/>
    <w:rsid w:val="5C686127"/>
    <w:rsid w:val="77475AD2"/>
    <w:rsid w:val="FF3BE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区农业农村局</Company>
  <Pages>7</Pages>
  <Words>2277</Words>
  <Characters>2439</Characters>
  <Lines>0</Lines>
  <Paragraphs>0</Paragraphs>
  <TotalTime>46</TotalTime>
  <ScaleCrop>false</ScaleCrop>
  <LinksUpToDate>false</LinksUpToDate>
  <CharactersWithSpaces>2452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2024-04-01T16:53:00Z</dcterms:created>
  <dc:creator>huadu</dc:creator>
  <cp:lastModifiedBy>郭慧玲</cp:lastModifiedBy>
  <dcterms:modified xsi:type="dcterms:W3CDTF">2026-09-22T16:39:07Z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eyJoZGlkIjoiYzI4ZDAxMzRjMzQyZTAzN2Y3ZTgxYzBkZTY5ZGI3NjIiLCJ1c2VySWQiOiIxNjQ1NTY5NDQzIn0=</vt:lpwstr>
  </property>
  <property fmtid="{D5CDD505-2E9C-101B-9397-08002B2CF9AE}" pid="4" name="ICV">
    <vt:lpwstr>4161ADB2E3844E91AB37F8AF991A5D15_12</vt:lpwstr>
  </property>
</Properties>
</file>